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60A856">
      <w:pPr>
        <w:jc w:val="center"/>
        <w:rPr>
          <w:rFonts w:hint="eastAsia" w:asciiTheme="majorEastAsia" w:hAnsiTheme="majorEastAsia" w:eastAsiaTheme="majorEastAsia"/>
          <w:b/>
          <w:sz w:val="32"/>
          <w:szCs w:val="32"/>
        </w:rPr>
      </w:pPr>
      <w:bookmarkStart w:id="0" w:name="_GoBack"/>
      <w:bookmarkEnd w:id="0"/>
      <w:r>
        <w:rPr>
          <w:rFonts w:asciiTheme="majorEastAsia" w:hAnsiTheme="majorEastAsia" w:eastAsiaTheme="majorEastAsia"/>
          <w:b/>
          <w:sz w:val="32"/>
          <w:szCs w:val="32"/>
        </w:rPr>
        <w:t>附件一：第</w:t>
      </w:r>
      <w:r>
        <w:rPr>
          <w:rFonts w:hint="eastAsia" w:asciiTheme="majorEastAsia" w:hAnsiTheme="majorEastAsia" w:eastAsiaTheme="majorEastAsia"/>
          <w:b/>
          <w:sz w:val="32"/>
          <w:szCs w:val="32"/>
        </w:rPr>
        <w:t>三</w:t>
      </w:r>
      <w:r>
        <w:rPr>
          <w:rFonts w:asciiTheme="majorEastAsia" w:hAnsiTheme="majorEastAsia" w:eastAsiaTheme="majorEastAsia"/>
          <w:b/>
          <w:sz w:val="32"/>
          <w:szCs w:val="32"/>
        </w:rPr>
        <w:t>届“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尊师重教，立德树人</w:t>
      </w:r>
      <w:r>
        <w:rPr>
          <w:rFonts w:asciiTheme="majorEastAsia" w:hAnsiTheme="majorEastAsia" w:eastAsiaTheme="majorEastAsia"/>
          <w:b/>
          <w:bCs/>
          <w:sz w:val="32"/>
          <w:szCs w:val="32"/>
        </w:rPr>
        <w:t>”</w:t>
      </w:r>
      <w:r>
        <w:rPr>
          <w:rFonts w:asciiTheme="majorEastAsia" w:hAnsiTheme="majorEastAsia" w:eastAsiaTheme="majorEastAsia"/>
          <w:b/>
          <w:sz w:val="32"/>
          <w:szCs w:val="32"/>
        </w:rPr>
        <w:t>家教技能大赛初赛比赛规则</w:t>
      </w:r>
    </w:p>
    <w:p w14:paraId="5B26A995">
      <w:pPr>
        <w:jc w:val="center"/>
        <w:rPr>
          <w:rFonts w:hint="eastAsia" w:asciiTheme="majorEastAsia" w:hAnsiTheme="majorEastAsia" w:eastAsiaTheme="majorEastAsia"/>
          <w:b/>
          <w:sz w:val="32"/>
          <w:szCs w:val="32"/>
        </w:rPr>
      </w:pPr>
    </w:p>
    <w:p w14:paraId="754497C3">
      <w:pPr>
        <w:pStyle w:val="8"/>
        <w:widowControl/>
        <w:numPr>
          <w:ilvl w:val="0"/>
          <w:numId w:val="1"/>
        </w:numPr>
        <w:spacing w:line="360" w:lineRule="auto"/>
        <w:ind w:firstLineChars="0"/>
        <w:textAlignment w:val="baseline"/>
        <w:rPr>
          <w:rFonts w:hint="eastAsia" w:cs="宋体" w:asciiTheme="minorEastAsia" w:hAnsiTheme="minorEastAsia"/>
          <w:b/>
          <w:bCs/>
          <w:sz w:val="28"/>
          <w:szCs w:val="28"/>
        </w:rPr>
      </w:pPr>
      <w:r>
        <w:rPr>
          <w:rFonts w:cs="宋体" w:asciiTheme="minorEastAsia" w:hAnsiTheme="minorEastAsia"/>
          <w:b/>
          <w:bCs/>
          <w:sz w:val="28"/>
          <w:szCs w:val="28"/>
        </w:rPr>
        <w:t>初赛比赛规则</w:t>
      </w:r>
    </w:p>
    <w:p w14:paraId="637EFD7D">
      <w:pPr>
        <w:pStyle w:val="8"/>
        <w:widowControl/>
        <w:numPr>
          <w:ilvl w:val="0"/>
          <w:numId w:val="2"/>
        </w:numPr>
        <w:spacing w:line="360" w:lineRule="auto"/>
        <w:ind w:firstLine="560"/>
        <w:textAlignment w:val="baseline"/>
        <w:rPr>
          <w:rFonts w:hint="eastAsia" w:cs="Calibri" w:asciiTheme="minorEastAsia" w:hAnsiTheme="minorEastAsia"/>
          <w:color w:val="000000"/>
          <w:sz w:val="28"/>
          <w:szCs w:val="28"/>
        </w:rPr>
      </w:pPr>
      <w:r>
        <w:rPr>
          <w:rFonts w:cs="宋体" w:asciiTheme="minorEastAsia" w:hAnsiTheme="minorEastAsia"/>
          <w:sz w:val="28"/>
          <w:szCs w:val="28"/>
        </w:rPr>
        <w:t>参赛选手应在截止时间（</w:t>
      </w:r>
      <w:r>
        <w:rPr>
          <w:rFonts w:hint="eastAsia" w:cs="宋体" w:asciiTheme="minorEastAsia" w:hAnsiTheme="minorEastAsia"/>
          <w:sz w:val="28"/>
          <w:szCs w:val="28"/>
        </w:rPr>
        <w:t>4月17</w:t>
      </w:r>
      <w:r>
        <w:rPr>
          <w:rFonts w:cs="宋体" w:asciiTheme="minorEastAsia" w:hAnsiTheme="minorEastAsia"/>
          <w:sz w:val="28"/>
          <w:szCs w:val="28"/>
        </w:rPr>
        <w:t>日）前加入家教技能比赛群，</w:t>
      </w:r>
      <w:r>
        <w:rPr>
          <w:rFonts w:hint="eastAsia" w:cs="宋体" w:asciiTheme="minorEastAsia" w:hAnsiTheme="minorEastAsia"/>
          <w:sz w:val="28"/>
          <w:szCs w:val="28"/>
        </w:rPr>
        <w:t>填写问卷调查，统计个人信息，包括姓名，学院，班级，学号，联系方式，有无家教经验，擅长科目（选填），选择分组。</w:t>
      </w:r>
    </w:p>
    <w:p w14:paraId="19CF82BF">
      <w:pPr>
        <w:pStyle w:val="8"/>
        <w:widowControl/>
        <w:spacing w:line="360" w:lineRule="auto"/>
        <w:ind w:firstLine="0" w:firstLineChars="0"/>
        <w:textAlignment w:val="baseline"/>
        <w:rPr>
          <w:rFonts w:hint="eastAsia" w:cs="Calibri" w:asciiTheme="minorEastAsia" w:hAnsiTheme="minorEastAsia"/>
          <w:color w:val="000000"/>
          <w:sz w:val="28"/>
          <w:szCs w:val="28"/>
        </w:rPr>
      </w:pPr>
      <w:r>
        <w:rPr>
          <w:rFonts w:hint="eastAsia" w:cs="宋体" w:asciiTheme="minorEastAsia" w:hAnsiTheme="minorEastAsia"/>
          <w:sz w:val="28"/>
          <w:szCs w:val="28"/>
        </w:rPr>
        <w:t>注：幼小组即家教对象为幼儿园</w:t>
      </w:r>
      <w:r>
        <w:rPr>
          <w:rFonts w:hint="eastAsia" w:cs="宋体" w:asciiTheme="minorEastAsia" w:hAnsiTheme="minorEastAsia"/>
          <w:sz w:val="28"/>
          <w:szCs w:val="28"/>
          <w:lang w:val="en-US" w:eastAsia="zh-CN"/>
        </w:rPr>
        <w:t>和</w:t>
      </w:r>
      <w:r>
        <w:rPr>
          <w:rFonts w:hint="eastAsia" w:cs="宋体" w:asciiTheme="minorEastAsia" w:hAnsiTheme="minorEastAsia"/>
          <w:sz w:val="28"/>
          <w:szCs w:val="28"/>
        </w:rPr>
        <w:t>小学的在读学生，中高组即家教对象为初中</w:t>
      </w:r>
      <w:r>
        <w:rPr>
          <w:rFonts w:hint="eastAsia" w:cs="宋体" w:asciiTheme="minorEastAsia" w:hAnsiTheme="minorEastAsia"/>
          <w:sz w:val="28"/>
          <w:szCs w:val="28"/>
          <w:lang w:val="en-US" w:eastAsia="zh-CN"/>
        </w:rPr>
        <w:t>和</w:t>
      </w:r>
      <w:r>
        <w:rPr>
          <w:rFonts w:hint="eastAsia" w:cs="宋体" w:asciiTheme="minorEastAsia" w:hAnsiTheme="minorEastAsia"/>
          <w:sz w:val="28"/>
          <w:szCs w:val="28"/>
        </w:rPr>
        <w:t>高中的在读学生。两组比赛选手之间无竞争关系。</w:t>
      </w:r>
    </w:p>
    <w:p w14:paraId="48D7A729">
      <w:pPr>
        <w:pStyle w:val="8"/>
        <w:widowControl/>
        <w:numPr>
          <w:ilvl w:val="0"/>
          <w:numId w:val="2"/>
        </w:numPr>
        <w:spacing w:line="360" w:lineRule="auto"/>
        <w:ind w:firstLine="560"/>
        <w:textAlignment w:val="baseline"/>
        <w:rPr>
          <w:rFonts w:hint="eastAsia" w:cs="宋体" w:asciiTheme="minorEastAsia" w:hAnsiTheme="minorEastAsia"/>
          <w:sz w:val="28"/>
          <w:szCs w:val="28"/>
        </w:rPr>
      </w:pPr>
      <w:r>
        <w:rPr>
          <w:rFonts w:hint="eastAsia" w:cs="Calibri" w:asciiTheme="minorEastAsia" w:hAnsiTheme="minorEastAsia"/>
          <w:color w:val="000000"/>
          <w:sz w:val="28"/>
          <w:szCs w:val="28"/>
        </w:rPr>
        <w:t>参赛选手应在参赛前通过小程序抽签的方式决定出场顺序。若参赛选手当天有考试或晚课，</w:t>
      </w:r>
      <w:r>
        <w:rPr>
          <w:rFonts w:hint="eastAsia" w:cs="Calibri" w:asciiTheme="minorEastAsia" w:hAnsiTheme="minorEastAsia"/>
          <w:sz w:val="28"/>
          <w:szCs w:val="28"/>
        </w:rPr>
        <w:t>可更改顺序，放到最后出场。</w:t>
      </w:r>
      <w:r>
        <w:rPr>
          <w:rFonts w:hint="eastAsia" w:cs="Calibri" w:asciiTheme="minorEastAsia" w:hAnsiTheme="minorEastAsia"/>
          <w:color w:val="000000"/>
          <w:sz w:val="28"/>
          <w:szCs w:val="28"/>
        </w:rPr>
        <w:t>待主持人宣布比赛开始后，各参赛人员需按照之前的既定顺序进行比赛，参赛人员先进行自我介绍，评委向参赛选手提问2-3个问题，评委根据参赛选手的现场表现并对照评分细则，进行打分。</w:t>
      </w:r>
    </w:p>
    <w:p w14:paraId="1434BE91">
      <w:pPr>
        <w:pStyle w:val="8"/>
        <w:widowControl/>
        <w:numPr>
          <w:ilvl w:val="0"/>
          <w:numId w:val="2"/>
        </w:numPr>
        <w:spacing w:line="360" w:lineRule="auto"/>
        <w:ind w:firstLine="560"/>
        <w:textAlignment w:val="baseline"/>
        <w:rPr>
          <w:rFonts w:hint="eastAsia" w:cs="宋体" w:asciiTheme="minorEastAsia" w:hAnsiTheme="minorEastAsia"/>
          <w:sz w:val="28"/>
          <w:szCs w:val="28"/>
        </w:rPr>
      </w:pPr>
      <w:r>
        <w:rPr>
          <w:rFonts w:hint="eastAsia" w:cs="Calibri" w:asciiTheme="minorEastAsia" w:hAnsiTheme="minorEastAsia"/>
          <w:color w:val="000000"/>
          <w:sz w:val="28"/>
          <w:szCs w:val="28"/>
        </w:rPr>
        <w:t>比赛分数计算规则，根据所有评委打分，去掉一个最高分，去掉一个最低分，求出平均分为最终得分。</w:t>
      </w:r>
    </w:p>
    <w:p w14:paraId="467F7F04">
      <w:pPr>
        <w:pStyle w:val="8"/>
        <w:widowControl/>
        <w:numPr>
          <w:ilvl w:val="0"/>
          <w:numId w:val="2"/>
        </w:numPr>
        <w:spacing w:line="360" w:lineRule="auto"/>
        <w:ind w:firstLine="560"/>
        <w:textAlignment w:val="baseline"/>
        <w:rPr>
          <w:rFonts w:hint="eastAsia" w:cs="宋体" w:asciiTheme="minorEastAsia" w:hAnsiTheme="minorEastAsia"/>
          <w:sz w:val="28"/>
          <w:szCs w:val="28"/>
        </w:rPr>
      </w:pPr>
      <w:r>
        <w:rPr>
          <w:rFonts w:hint="eastAsia" w:cs="Calibri" w:asciiTheme="minorEastAsia" w:hAnsiTheme="minorEastAsia"/>
          <w:color w:val="000000"/>
          <w:sz w:val="28"/>
          <w:szCs w:val="28"/>
        </w:rPr>
        <w:t>初赛时，参赛选手在比赛完成后可自行离场，工作人员将在家教比赛技能QQ群中宣布晋级情况。</w:t>
      </w:r>
    </w:p>
    <w:p w14:paraId="24389B17">
      <w:pPr>
        <w:widowControl/>
        <w:spacing w:line="360" w:lineRule="auto"/>
        <w:textAlignment w:val="baseline"/>
        <w:rPr>
          <w:rFonts w:hint="eastAsia" w:cs="宋体" w:asciiTheme="minorEastAsia" w:hAnsiTheme="minorEastAsia"/>
          <w:sz w:val="24"/>
          <w:szCs w:val="24"/>
        </w:rPr>
      </w:pPr>
    </w:p>
    <w:p w14:paraId="2AA284A5">
      <w:pPr>
        <w:widowControl/>
        <w:spacing w:line="360" w:lineRule="auto"/>
        <w:textAlignment w:val="baseline"/>
        <w:rPr>
          <w:rFonts w:hint="eastAsia" w:cs="宋体" w:asciiTheme="minorEastAsia" w:hAnsiTheme="minorEastAsia"/>
          <w:sz w:val="28"/>
          <w:szCs w:val="28"/>
        </w:rPr>
      </w:pPr>
    </w:p>
    <w:p w14:paraId="37C765C4">
      <w:pPr>
        <w:widowControl/>
        <w:spacing w:line="360" w:lineRule="auto"/>
        <w:textAlignment w:val="baseline"/>
        <w:rPr>
          <w:rFonts w:hint="eastAsia" w:cs="宋体" w:asciiTheme="minorEastAsia" w:hAnsiTheme="minorEastAsia"/>
          <w:sz w:val="28"/>
          <w:szCs w:val="28"/>
        </w:rPr>
      </w:pPr>
    </w:p>
    <w:p w14:paraId="7797D00A">
      <w:pPr>
        <w:widowControl/>
        <w:spacing w:line="360" w:lineRule="auto"/>
        <w:textAlignment w:val="baseline"/>
        <w:rPr>
          <w:rFonts w:hint="eastAsia" w:cs="宋体" w:asciiTheme="minorEastAsia" w:hAnsiTheme="minorEastAsia"/>
          <w:b/>
          <w:bCs/>
          <w:sz w:val="28"/>
          <w:szCs w:val="28"/>
        </w:rPr>
      </w:pPr>
    </w:p>
    <w:p w14:paraId="1615068C">
      <w:pPr>
        <w:widowControl/>
        <w:spacing w:line="360" w:lineRule="auto"/>
        <w:textAlignment w:val="baseline"/>
        <w:rPr>
          <w:rFonts w:hint="eastAsia" w:cs="宋体" w:asciiTheme="minorEastAsia" w:hAnsiTheme="minorEastAsia"/>
          <w:b/>
          <w:bCs/>
          <w:sz w:val="28"/>
          <w:szCs w:val="28"/>
        </w:rPr>
      </w:pPr>
    </w:p>
    <w:p w14:paraId="3FA8E687">
      <w:pPr>
        <w:widowControl/>
        <w:spacing w:line="360" w:lineRule="auto"/>
        <w:textAlignment w:val="baseline"/>
        <w:rPr>
          <w:rFonts w:hint="eastAsia" w:cs="宋体" w:asciiTheme="minorEastAsia" w:hAnsiTheme="minorEastAsia"/>
          <w:b/>
          <w:bCs/>
          <w:sz w:val="28"/>
          <w:szCs w:val="28"/>
        </w:rPr>
      </w:pPr>
      <w:r>
        <w:rPr>
          <w:rFonts w:cs="宋体" w:asciiTheme="minorEastAsia" w:hAnsiTheme="minorEastAsia"/>
          <w:b/>
          <w:bCs/>
          <w:sz w:val="28"/>
          <w:szCs w:val="28"/>
        </w:rPr>
        <w:t>二、初赛评分细则</w:t>
      </w:r>
    </w:p>
    <w:p w14:paraId="4DA08F53">
      <w:pPr>
        <w:jc w:val="center"/>
        <w:rPr>
          <w:rFonts w:ascii="Times New Roman" w:hAnsi="Times New Roman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b/>
          <w:kern w:val="0"/>
          <w:sz w:val="36"/>
          <w:szCs w:val="36"/>
        </w:rPr>
        <w:t>幼小组评分细则</w:t>
      </w:r>
    </w:p>
    <w:tbl>
      <w:tblPr>
        <w:tblStyle w:val="4"/>
        <w:tblpPr w:leftFromText="180" w:rightFromText="180" w:vertAnchor="text" w:horzAnchor="page" w:tblpX="2571" w:tblpY="150"/>
        <w:tblOverlap w:val="never"/>
        <w:tblW w:w="4409" w:type="pct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2117"/>
        <w:gridCol w:w="5384"/>
      </w:tblGrid>
      <w:tr w14:paraId="7A0A81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1411" w:type="pct"/>
            <w:vAlign w:val="center"/>
          </w:tcPr>
          <w:p w14:paraId="23A74B88">
            <w:pPr>
              <w:jc w:val="center"/>
            </w:pPr>
            <w:r>
              <w:t>仪容仪表（30分）</w:t>
            </w:r>
          </w:p>
        </w:tc>
        <w:tc>
          <w:tcPr>
            <w:tcW w:w="3588" w:type="pct"/>
          </w:tcPr>
          <w:p w14:paraId="640954DB">
            <w:r>
              <w:t>长相端正，相貌有亲和力（15分）；</w:t>
            </w:r>
          </w:p>
          <w:p w14:paraId="55093517">
            <w:r>
              <w:t>衣饰得体，干净整洁（5分）</w:t>
            </w:r>
          </w:p>
          <w:p w14:paraId="5D46A3E5">
            <w:r>
              <w:t>举止大方，行为自然（10分）</w:t>
            </w:r>
          </w:p>
        </w:tc>
      </w:tr>
      <w:tr w14:paraId="7D20C8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1411" w:type="pct"/>
            <w:vAlign w:val="center"/>
          </w:tcPr>
          <w:p w14:paraId="001CA802">
            <w:pPr>
              <w:jc w:val="center"/>
            </w:pPr>
            <w:r>
              <w:t>语言表达（40分）</w:t>
            </w:r>
          </w:p>
        </w:tc>
        <w:tc>
          <w:tcPr>
            <w:tcW w:w="3588" w:type="pct"/>
          </w:tcPr>
          <w:p w14:paraId="6665FB03">
            <w:r>
              <w:t>口齿清楚，不能口吃，普通话标准（15分）</w:t>
            </w:r>
          </w:p>
          <w:p w14:paraId="715B9B53">
            <w:r>
              <w:t>语速适中，温柔饱满，有感染力（15分）</w:t>
            </w:r>
          </w:p>
          <w:p w14:paraId="6262A354">
            <w:r>
              <w:t>有一定的逻辑思维，语言表达有条理（10分）</w:t>
            </w:r>
          </w:p>
        </w:tc>
      </w:tr>
      <w:tr w14:paraId="7D394B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1411" w:type="pct"/>
            <w:vAlign w:val="center"/>
          </w:tcPr>
          <w:p w14:paraId="6DAC2715">
            <w:pPr>
              <w:jc w:val="center"/>
            </w:pPr>
            <w:r>
              <w:t>思维品质（30分）</w:t>
            </w:r>
          </w:p>
        </w:tc>
        <w:tc>
          <w:tcPr>
            <w:tcW w:w="3588" w:type="pct"/>
          </w:tcPr>
          <w:p w14:paraId="00644E70">
            <w:r>
              <w:t>具有作为家教</w:t>
            </w:r>
            <w:r>
              <w:rPr>
                <w:rFonts w:hint="eastAsia"/>
                <w:lang w:val="en-US" w:eastAsia="zh-CN"/>
              </w:rPr>
              <w:t>老师</w:t>
            </w:r>
            <w:r>
              <w:t>的职业素养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如守信负责，耐心包容，因材施教，方法灵活</w:t>
            </w:r>
            <w:r>
              <w:t>（10分）</w:t>
            </w:r>
          </w:p>
          <w:p w14:paraId="2321D144">
            <w:r>
              <w:t>积极上进，有自信心（5分）</w:t>
            </w:r>
          </w:p>
          <w:p w14:paraId="6365E87B">
            <w:r>
              <w:t>具有一定应变能力（10分）</w:t>
            </w:r>
          </w:p>
          <w:p w14:paraId="5794A98C">
            <w:r>
              <w:t>善于倾听，并能做出恰当回应（5分）</w:t>
            </w:r>
          </w:p>
        </w:tc>
      </w:tr>
    </w:tbl>
    <w:p w14:paraId="1A051B92">
      <w:pPr>
        <w:jc w:val="left"/>
        <w:rPr>
          <w:rFonts w:ascii="Times New Roman" w:hAnsi="Times New Roman" w:eastAsia="宋体" w:cs="Times New Roman"/>
          <w:kern w:val="0"/>
          <w:szCs w:val="21"/>
        </w:rPr>
      </w:pPr>
    </w:p>
    <w:p w14:paraId="50FF6204">
      <w:pPr>
        <w:jc w:val="center"/>
        <w:rPr>
          <w:rFonts w:hint="eastAsia" w:hAnsi="Droid Sans"/>
          <w:b/>
          <w:sz w:val="36"/>
          <w:szCs w:val="36"/>
        </w:rPr>
      </w:pPr>
    </w:p>
    <w:p w14:paraId="70601335">
      <w:pPr>
        <w:jc w:val="center"/>
        <w:rPr>
          <w:rFonts w:hint="eastAsia" w:hAnsi="Droid Sans"/>
          <w:b/>
          <w:sz w:val="36"/>
          <w:szCs w:val="36"/>
        </w:rPr>
      </w:pPr>
    </w:p>
    <w:p w14:paraId="30CDDDB4">
      <w:pPr>
        <w:jc w:val="center"/>
        <w:rPr>
          <w:rFonts w:hint="eastAsia" w:hAnsi="Droid Sans"/>
          <w:b/>
          <w:sz w:val="36"/>
          <w:szCs w:val="36"/>
        </w:rPr>
      </w:pPr>
    </w:p>
    <w:p w14:paraId="64BF0932">
      <w:pPr>
        <w:jc w:val="center"/>
        <w:rPr>
          <w:rFonts w:hint="eastAsia" w:hAnsi="Droid Sans"/>
          <w:b/>
          <w:sz w:val="36"/>
          <w:szCs w:val="36"/>
        </w:rPr>
      </w:pPr>
    </w:p>
    <w:p w14:paraId="0FD0B5F5">
      <w:pPr>
        <w:jc w:val="center"/>
        <w:rPr>
          <w:rFonts w:hint="eastAsia" w:hAnsi="Droid Sans"/>
          <w:b/>
          <w:sz w:val="36"/>
          <w:szCs w:val="36"/>
        </w:rPr>
      </w:pPr>
    </w:p>
    <w:p w14:paraId="54E135F8">
      <w:pPr>
        <w:jc w:val="center"/>
        <w:rPr>
          <w:rFonts w:hint="eastAsia" w:hAnsi="Droid Sans"/>
          <w:b/>
          <w:sz w:val="36"/>
          <w:szCs w:val="36"/>
        </w:rPr>
      </w:pPr>
    </w:p>
    <w:p w14:paraId="5EE04D40">
      <w:pPr>
        <w:jc w:val="center"/>
        <w:rPr>
          <w:rFonts w:hint="eastAsia" w:hAnsi="Droid Sans"/>
          <w:b/>
          <w:sz w:val="36"/>
          <w:szCs w:val="36"/>
        </w:rPr>
      </w:pPr>
    </w:p>
    <w:p w14:paraId="5E006824">
      <w:pPr>
        <w:jc w:val="center"/>
      </w:pPr>
      <w:r>
        <w:rPr>
          <w:rFonts w:hAnsi="Droid Sans"/>
          <w:b/>
          <w:sz w:val="36"/>
          <w:szCs w:val="36"/>
        </w:rPr>
        <w:t>中高组评分细则</w:t>
      </w:r>
    </w:p>
    <w:tbl>
      <w:tblPr>
        <w:tblStyle w:val="4"/>
        <w:tblpPr w:leftFromText="180" w:rightFromText="180" w:vertAnchor="text" w:horzAnchor="page" w:tblpX="2517" w:tblpY="288"/>
        <w:tblOverlap w:val="never"/>
        <w:tblW w:w="4392" w:type="pct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autofit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2088"/>
        <w:gridCol w:w="5384"/>
      </w:tblGrid>
      <w:tr w14:paraId="53644CE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1397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0A80964">
            <w:pPr>
              <w:jc w:val="center"/>
            </w:pPr>
            <w:r>
              <w:rPr>
                <w:rFonts w:hAnsi="Droid Sans"/>
              </w:rPr>
              <w:t>仪态仪表（</w:t>
            </w:r>
            <w:r>
              <w:t>10分）</w:t>
            </w:r>
          </w:p>
        </w:tc>
        <w:tc>
          <w:tcPr>
            <w:tcW w:w="360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597D12C6">
            <w:r>
              <w:rPr>
                <w:rFonts w:hAnsi="Droid Sans"/>
              </w:rPr>
              <w:t>举止大方自然，有亲和力（</w:t>
            </w:r>
            <w:r>
              <w:t xml:space="preserve">5分） </w:t>
            </w:r>
          </w:p>
          <w:p w14:paraId="2E4620C7">
            <w:r>
              <w:t>衣饰得体，干净整洁（5分）</w:t>
            </w:r>
          </w:p>
        </w:tc>
      </w:tr>
      <w:tr w14:paraId="6E3A058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1397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9E644BB">
            <w:pPr>
              <w:jc w:val="center"/>
            </w:pPr>
            <w:r>
              <w:rPr>
                <w:rFonts w:hAnsi="Droid Sans"/>
              </w:rPr>
              <w:t>语言表达（</w:t>
            </w:r>
            <w:r>
              <w:t>40分）</w:t>
            </w:r>
          </w:p>
        </w:tc>
        <w:tc>
          <w:tcPr>
            <w:tcW w:w="360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21E7907A">
            <w:r>
              <w:rPr>
                <w:rFonts w:hAnsi="Droid Sans"/>
              </w:rPr>
              <w:t>言语缜密，有较强的逻辑性（</w:t>
            </w:r>
            <w:r>
              <w:t xml:space="preserve">15分） </w:t>
            </w:r>
          </w:p>
          <w:p w14:paraId="4B9E6A4B">
            <w:r>
              <w:t xml:space="preserve">口齿清楚，不结巴，普通话标准（15分） </w:t>
            </w:r>
          </w:p>
          <w:p w14:paraId="17608E26">
            <w:r>
              <w:t>积极能动，声音洪亮自信（10分）</w:t>
            </w:r>
          </w:p>
        </w:tc>
      </w:tr>
      <w:tr w14:paraId="5CCABEC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1397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2F3991C">
            <w:pPr>
              <w:jc w:val="center"/>
            </w:pPr>
            <w:r>
              <w:rPr>
                <w:rFonts w:hAnsi="Droid Sans"/>
              </w:rPr>
              <w:t>思维品质（</w:t>
            </w:r>
            <w:r>
              <w:t>50分）</w:t>
            </w:r>
          </w:p>
        </w:tc>
        <w:tc>
          <w:tcPr>
            <w:tcW w:w="360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1645AB81">
            <w:r>
              <w:rPr>
                <w:rFonts w:hAnsi="Droid Sans"/>
              </w:rPr>
              <w:t>具有较强的应变能力，但不可投机取巧（</w:t>
            </w:r>
            <w:r>
              <w:t xml:space="preserve">10分） </w:t>
            </w:r>
          </w:p>
          <w:p w14:paraId="09D12FA9">
            <w:r>
              <w:t xml:space="preserve">面对问题能迅速抓住要点，准确分析（10分） </w:t>
            </w:r>
          </w:p>
          <w:p w14:paraId="391E17EC">
            <w:r>
              <w:t xml:space="preserve">看待问题全面，思维灵活（10分） </w:t>
            </w:r>
          </w:p>
          <w:p w14:paraId="5288950C">
            <w:r>
              <w:t>具有创新性解决问题的思维方法，让人耳目一新（</w:t>
            </w:r>
            <w:r>
              <w:rPr>
                <w:rFonts w:hint="eastAsia"/>
              </w:rPr>
              <w:t>2</w:t>
            </w:r>
            <w:r>
              <w:t xml:space="preserve">0分） </w:t>
            </w:r>
          </w:p>
        </w:tc>
      </w:tr>
    </w:tbl>
    <w:p w14:paraId="6906CFAE">
      <w:pPr>
        <w:jc w:val="left"/>
      </w:pPr>
    </w:p>
    <w:p w14:paraId="455A472A">
      <w:pPr>
        <w:rPr>
          <w:rFonts w:hint="eastAsia" w:asciiTheme="majorEastAsia" w:hAnsiTheme="majorEastAsia" w:eastAsiaTheme="majorEastAsia"/>
          <w:b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Droid Sans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5E5875"/>
    <w:multiLevelType w:val="multilevel"/>
    <w:tmpl w:val="0E5E5875"/>
    <w:lvl w:ilvl="0" w:tentative="0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735C15A"/>
    <w:multiLevelType w:val="singleLevel"/>
    <w:tmpl w:val="1735C15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cxZTRmODhhZjJhNjdiZWExZGZmMWY5ZGM0MDc1ZmUifQ=="/>
  </w:docVars>
  <w:rsids>
    <w:rsidRoot w:val="00650225"/>
    <w:rsid w:val="001430D2"/>
    <w:rsid w:val="002D481E"/>
    <w:rsid w:val="00410C40"/>
    <w:rsid w:val="005B6F47"/>
    <w:rsid w:val="00650225"/>
    <w:rsid w:val="0083613C"/>
    <w:rsid w:val="00904138"/>
    <w:rsid w:val="009F3AC1"/>
    <w:rsid w:val="00A66968"/>
    <w:rsid w:val="00E04093"/>
    <w:rsid w:val="00EA5C77"/>
    <w:rsid w:val="0F194541"/>
    <w:rsid w:val="115D1196"/>
    <w:rsid w:val="1DC35CF3"/>
    <w:rsid w:val="57A62306"/>
    <w:rsid w:val="594158F3"/>
    <w:rsid w:val="5A60316D"/>
    <w:rsid w:val="5A79127D"/>
    <w:rsid w:val="66784B63"/>
    <w:rsid w:val="72FE37B4"/>
    <w:rsid w:val="7F9B3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39"/>
    <w:tblPr>
      <w:tblBorders>
        <w:top w:val="single" w:color="auto" w:sz="8" w:space="0"/>
        <w:bottom w:val="single" w:color="auto" w:sz="8" w:space="0"/>
      </w:tblBorders>
    </w:tblPr>
  </w:style>
  <w:style w:type="table" w:customStyle="1" w:styleId="7">
    <w:name w:val="样式1"/>
    <w:basedOn w:val="4"/>
    <w:qFormat/>
    <w:uiPriority w:val="99"/>
    <w:tcPr>
      <w:shd w:val="clear" w:color="auto" w:fill="FFFFFF" w:themeFill="background1"/>
    </w:tc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805</Words>
  <Characters>829</Characters>
  <Lines>34</Lines>
  <Paragraphs>36</Paragraphs>
  <TotalTime>17</TotalTime>
  <ScaleCrop>false</ScaleCrop>
  <LinksUpToDate>false</LinksUpToDate>
  <CharactersWithSpaces>836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2024-04-07T02:51:00Z</dcterms:created>
  <dc:creator>hxkj</dc:creator>
  <cp:lastModifiedBy>WPS_1655973939</cp:lastModifiedBy>
  <dcterms:modified xsi:type="dcterms:W3CDTF">2025-04-12T10:53:21Z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AD49A2E33A2B46DC8A75583441731812_13</vt:lpwstr>
  </property>
  <property fmtid="{D5CDD505-2E9C-101B-9397-08002B2CF9AE}" pid="4" name="KSOTemplateDocerSaveRecord">
    <vt:lpwstr>eyJoZGlkIjoiYTlmMDdiYzQyMjRhNTcxYzUyZTViNTcxZTU0OTI0NjgiLCJ1c2VySWQiOiIyMjM5NDgxNjIifQ==</vt:lpwstr>
  </property>
</Properties>
</file>